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892A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0F4A3E" w:rsidRPr="00D43B0C" w14:paraId="23CB1ED8" w14:textId="77777777" w:rsidTr="00F44467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5F083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F4A3E" w:rsidRPr="00D43B0C" w14:paraId="287FFEA6" w14:textId="77777777" w:rsidTr="00F44467">
        <w:tc>
          <w:tcPr>
            <w:tcW w:w="1801" w:type="dxa"/>
            <w:gridSpan w:val="3"/>
          </w:tcPr>
          <w:p w14:paraId="426AF76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17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Psihologija oseb s posebnimi potrebami </w:t>
            </w:r>
          </w:p>
        </w:tc>
      </w:tr>
      <w:tr w:rsidR="000F4A3E" w:rsidRPr="00D43B0C" w14:paraId="662963B2" w14:textId="77777777" w:rsidTr="00F44467">
        <w:tc>
          <w:tcPr>
            <w:tcW w:w="1801" w:type="dxa"/>
            <w:gridSpan w:val="3"/>
          </w:tcPr>
          <w:p w14:paraId="5158F1E8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5AF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Psychology of persons with special education needs</w:t>
            </w:r>
          </w:p>
        </w:tc>
      </w:tr>
      <w:tr w:rsidR="000F4A3E" w:rsidRPr="00D43B0C" w14:paraId="4726440D" w14:textId="77777777" w:rsidTr="00F44467">
        <w:tc>
          <w:tcPr>
            <w:tcW w:w="3310" w:type="dxa"/>
            <w:gridSpan w:val="5"/>
            <w:vAlign w:val="center"/>
          </w:tcPr>
          <w:p w14:paraId="5CE29DC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7CCC77C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1C9B0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3747E8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F4A3E" w:rsidRPr="00D43B0C" w14:paraId="3252CEEF" w14:textId="77777777" w:rsidTr="00F44467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D861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BDE9C6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369D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7A06D7E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5557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BFB7B4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571F1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E0FCE5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F4A3E" w:rsidRPr="00D43B0C" w14:paraId="5936A690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653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D4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F7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52F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0F4A3E" w:rsidRPr="00D43B0C" w14:paraId="4208DE14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94D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38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9F6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F3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F4A3E" w:rsidRPr="00D43B0C" w14:paraId="4F301423" w14:textId="77777777" w:rsidTr="00F44467">
        <w:trPr>
          <w:trHeight w:val="103"/>
        </w:trPr>
        <w:tc>
          <w:tcPr>
            <w:tcW w:w="9696" w:type="dxa"/>
            <w:gridSpan w:val="18"/>
          </w:tcPr>
          <w:p w14:paraId="693C73B7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F4A3E" w:rsidRPr="00D43B0C" w14:paraId="6B3C10A7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168B2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304F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0F4A3E" w:rsidRPr="00D43B0C" w14:paraId="34C51FB0" w14:textId="77777777" w:rsidTr="00F44467">
        <w:tc>
          <w:tcPr>
            <w:tcW w:w="5721" w:type="dxa"/>
            <w:gridSpan w:val="12"/>
          </w:tcPr>
          <w:p w14:paraId="7A57D23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8C2C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4E3498D3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8326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4F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F4A3E" w:rsidRPr="00D43B0C" w14:paraId="3AA2C087" w14:textId="77777777" w:rsidTr="00F44467">
        <w:tc>
          <w:tcPr>
            <w:tcW w:w="9696" w:type="dxa"/>
            <w:gridSpan w:val="18"/>
          </w:tcPr>
          <w:p w14:paraId="52D7C4B9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560F9639" w14:textId="77777777" w:rsidTr="00F44467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0D44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09CB4CF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13D32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425726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24E4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CA0EAF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3713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5FBBA4E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6FBF5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639CB3A1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4083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8DC394A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38EA9C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3B4E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F4A3E" w:rsidRPr="00D43B0C" w14:paraId="2EC57F05" w14:textId="77777777" w:rsidTr="00F44467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EB3D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578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41D" w14:textId="30CF673F" w:rsidR="000F4A3E" w:rsidRPr="00D43B0C" w:rsidRDefault="0062092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5FD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2DC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D1C3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FF9D6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1F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0F4A3E" w:rsidRPr="00D43B0C" w14:paraId="3C416EF9" w14:textId="77777777" w:rsidTr="00F44467">
        <w:tc>
          <w:tcPr>
            <w:tcW w:w="9696" w:type="dxa"/>
            <w:gridSpan w:val="18"/>
          </w:tcPr>
          <w:p w14:paraId="69A6BA2E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F4A3E" w:rsidRPr="00D43B0C" w14:paraId="45A028AD" w14:textId="77777777" w:rsidTr="00F44467">
        <w:tc>
          <w:tcPr>
            <w:tcW w:w="3310" w:type="dxa"/>
            <w:gridSpan w:val="5"/>
          </w:tcPr>
          <w:p w14:paraId="354B0E6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43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doc. dr. Maja Lebeničnik </w:t>
            </w:r>
          </w:p>
        </w:tc>
      </w:tr>
      <w:tr w:rsidR="000F4A3E" w:rsidRPr="00D43B0C" w14:paraId="7BFF2F8D" w14:textId="77777777" w:rsidTr="00F44467">
        <w:tc>
          <w:tcPr>
            <w:tcW w:w="9696" w:type="dxa"/>
            <w:gridSpan w:val="18"/>
          </w:tcPr>
          <w:p w14:paraId="2C455CA0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6056A45D" w14:textId="77777777" w:rsidTr="00F44467">
        <w:tc>
          <w:tcPr>
            <w:tcW w:w="1643" w:type="dxa"/>
            <w:gridSpan w:val="2"/>
            <w:vMerge w:val="restart"/>
          </w:tcPr>
          <w:p w14:paraId="07D034B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9838AD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</w:tcPr>
          <w:p w14:paraId="2671B6E4" w14:textId="77777777" w:rsidR="000F4A3E" w:rsidRPr="00D43B0C" w:rsidRDefault="000F4A3E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6E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0F4A3E" w:rsidRPr="00D43B0C" w14:paraId="1DA5B8D5" w14:textId="77777777" w:rsidTr="00F44467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76EC6CE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</w:tcPr>
          <w:p w14:paraId="671AFA6A" w14:textId="77777777" w:rsidR="000F4A3E" w:rsidRPr="00D43B0C" w:rsidRDefault="000F4A3E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9159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0F4A3E" w:rsidRPr="00D43B0C" w14:paraId="65194A4F" w14:textId="77777777" w:rsidTr="00F44467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9160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5C6137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E4FB1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828DA8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1451D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4556A2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0F4A3E" w:rsidRPr="00D43B0C" w14:paraId="1ADEFFD6" w14:textId="77777777" w:rsidTr="00F44467">
        <w:trPr>
          <w:trHeight w:val="270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12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7109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5E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F4A3E" w:rsidRPr="00D43B0C" w14:paraId="51757613" w14:textId="77777777" w:rsidTr="00F4446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98463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28CD6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85C3FE1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B90A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BA12F0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0F4A3E" w:rsidRPr="00D43B0C" w14:paraId="395E89A0" w14:textId="77777777" w:rsidTr="00F44467">
        <w:trPr>
          <w:trHeight w:val="2665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E88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razvoj posameznikov z različnimi posebnimi potrebami od spočetja do pozne odraslosti: </w:t>
            </w:r>
          </w:p>
          <w:p w14:paraId="7DB182E5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spoznavne sposobnosti, osebnostne značilnosti, socialne spretnosti in odnosi, značilnosti čustvenega doživljanja in izražanja ter specifike igre oseb s različnimi posebnimi potrebami v primerjavi z osebami z normativnim razvojem 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(skupne značilnosti in razlike)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1DF793F0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družine oseb s posebnimi potrebami: prilagajanje staršev, medosebni odnosi v družini; </w:t>
            </w:r>
          </w:p>
          <w:p w14:paraId="3DF324B2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39795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94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individuals with different special needs from conception to late adulthood: cognitive abilities, personality characteristics, social skills and relationships, emotional experiences and expressions, play in individuals with special needs in comparison to individuals with normative development (common characteristics and differences);</w:t>
            </w:r>
          </w:p>
          <w:p w14:paraId="3E8EF76C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families of individuals with special needs: parental adjustment, interpersonal relationships within the family;</w:t>
            </w:r>
          </w:p>
          <w:p w14:paraId="0DB6D037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behaviour management for pupils with special needs.</w:t>
            </w:r>
          </w:p>
        </w:tc>
      </w:tr>
    </w:tbl>
    <w:p w14:paraId="7AD28913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0F4A3E" w:rsidRPr="00D43B0C" w14:paraId="61165123" w14:textId="77777777" w:rsidTr="00F44467">
        <w:tc>
          <w:tcPr>
            <w:tcW w:w="9696" w:type="dxa"/>
            <w:gridSpan w:val="6"/>
          </w:tcPr>
          <w:p w14:paraId="79E1A8D1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0F4A3E" w:rsidRPr="00D43B0C" w14:paraId="03D1DC21" w14:textId="77777777" w:rsidTr="00F44467">
        <w:trPr>
          <w:trHeight w:val="695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541" w14:textId="77777777" w:rsidR="000F4A3E" w:rsidRPr="00D43B0C" w:rsidRDefault="000F4A3E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 / References:</w:t>
            </w:r>
          </w:p>
          <w:p w14:paraId="438BEAC6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(2006).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Psihologija otroške igre: od rojstva do vstopa v šolo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1. dopolnjena izdaja. Ljubljana: Znanstvenoraziskovalni inštitut Filozofske fakultete.</w:t>
            </w:r>
          </w:p>
          <w:p w14:paraId="69BA97CD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Marjanovič Umek, L., Zupančič, M. (ur.) (2004).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Razvojna psihologija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. Ljubljana: Znanstveni inštitut Filozofske fakultete. </w:t>
            </w:r>
          </w:p>
          <w:p w14:paraId="365E8690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Umansky, W. in Hooper, S. (2008).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Young Children with Special Needs, 5. izdaja.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Upper Saddle River, New Jersey: Prentice Hall.</w:t>
            </w:r>
          </w:p>
          <w:p w14:paraId="635D1C2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60DD5D8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Dodatna literatura / Additional literature:</w:t>
            </w:r>
          </w:p>
          <w:p w14:paraId="5BD1727E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Lewis, V. (2002).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Development and Disability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Oxford: Blackwell.</w:t>
            </w:r>
          </w:p>
          <w:p w14:paraId="0D22405E" w14:textId="77777777" w:rsidR="000F4A3E" w:rsidRPr="00D43B0C" w:rsidRDefault="0062092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hyperlink r:id="rId5" w:history="1">
              <w:proofErr w:type="spellStart"/>
              <w:r w:rsidR="000F4A3E" w:rsidRPr="00D43B0C">
                <w:rPr>
                  <w:rFonts w:ascii="Calibri" w:hAnsi="Calibri" w:cs="Calibri"/>
                  <w:sz w:val="22"/>
                  <w:szCs w:val="22"/>
                </w:rPr>
                <w:t>Drew</w:t>
              </w:r>
              <w:proofErr w:type="spellEnd"/>
            </w:hyperlink>
            <w:hyperlink r:id="rId6" w:history="1"/>
            <w:r w:rsidR="000F4A3E" w:rsidRPr="00D43B0C">
              <w:rPr>
                <w:rFonts w:ascii="Calibri" w:hAnsi="Calibri" w:cs="Calibri"/>
                <w:sz w:val="22"/>
                <w:szCs w:val="22"/>
              </w:rPr>
              <w:t>, C. J. in</w:t>
            </w:r>
            <w:r w:rsidR="000F4A3E" w:rsidRPr="00D43B0C">
              <w:rPr>
                <w:rFonts w:ascii="Calibri" w:hAnsi="Calibri" w:cs="Calibri"/>
                <w:b/>
                <w:bCs/>
                <w:vanish/>
                <w:sz w:val="22"/>
                <w:szCs w:val="22"/>
              </w:rPr>
              <w:t>Clifford J. Drew</w:t>
            </w:r>
            <w:r w:rsidR="000F4A3E"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(Author) </w:t>
            </w:r>
          </w:p>
          <w:p w14:paraId="760BFB89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vanish/>
                <w:sz w:val="22"/>
                <w:szCs w:val="22"/>
              </w:rPr>
              <w:t>›</w:t>
            </w: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</w:t>
            </w:r>
            <w:hyperlink r:id="rId7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Visit Amazon's Clifford J. Drew Page</w:t>
              </w:r>
            </w:hyperlink>
          </w:p>
          <w:p w14:paraId="44BDA91C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>Find all the books, read about the author, and more.</w:t>
            </w:r>
          </w:p>
          <w:p w14:paraId="3B0D7834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See </w:t>
            </w:r>
            <w:hyperlink r:id="rId8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search results</w:t>
              </w:r>
            </w:hyperlink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for this author </w:t>
            </w:r>
          </w:p>
          <w:p w14:paraId="0EC9455A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Are you an author? </w:t>
            </w:r>
            <w:hyperlink r:id="rId9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Learn about Author Central</w:t>
              </w:r>
            </w:hyperlink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</w:t>
            </w:r>
          </w:p>
          <w:p w14:paraId="5A7634BB" w14:textId="77777777" w:rsidR="000F4A3E" w:rsidRPr="00D43B0C" w:rsidRDefault="0062092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10" w:history="1">
              <w:r w:rsidR="000F4A3E" w:rsidRPr="00D43B0C">
                <w:rPr>
                  <w:rFonts w:ascii="Calibri" w:hAnsi="Calibri" w:cs="Calibri"/>
                  <w:sz w:val="22"/>
                  <w:szCs w:val="22"/>
                </w:rPr>
                <w:t xml:space="preserve"> Hardman</w:t>
              </w:r>
            </w:hyperlink>
            <w:r w:rsidR="000F4A3E" w:rsidRPr="00D43B0C">
              <w:rPr>
                <w:rFonts w:ascii="Calibri" w:hAnsi="Calibri" w:cs="Calibri"/>
                <w:sz w:val="22"/>
                <w:szCs w:val="22"/>
              </w:rPr>
              <w:t xml:space="preserve">, M. L. (2006). </w:t>
            </w:r>
            <w:r w:rsidR="000F4A3E" w:rsidRPr="00D43B0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Intellectual Disabilities Across the Lifespan, 9. izdaja</w:t>
            </w:r>
            <w:r w:rsidR="000F4A3E"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="000F4A3E" w:rsidRPr="00D43B0C">
              <w:rPr>
                <w:rFonts w:ascii="Calibri" w:hAnsi="Calibri" w:cs="Calibri"/>
                <w:sz w:val="22"/>
                <w:szCs w:val="22"/>
              </w:rPr>
              <w:t>Upper Saddle River, New Jersey: Prentice Hall.</w:t>
            </w:r>
          </w:p>
        </w:tc>
      </w:tr>
      <w:tr w:rsidR="000F4A3E" w:rsidRPr="00D43B0C" w14:paraId="3995F8DB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68A93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2EDFCD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E4C905E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B384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BA8BE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Objectives and competences:</w:t>
            </w:r>
          </w:p>
        </w:tc>
      </w:tr>
      <w:tr w:rsidR="000F4A3E" w:rsidRPr="00D43B0C" w14:paraId="57F8949D" w14:textId="77777777" w:rsidTr="000F4A3E">
        <w:trPr>
          <w:trHeight w:val="97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E8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38321A22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spoznavanje psiholoških značilnosti različnih skupin oseb s posebnimi potrebami ter medosebnih razlik med njimi; </w:t>
            </w:r>
          </w:p>
          <w:p w14:paraId="75216310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spoznavanje zakonitosti razvoja oseb z različnimi posebnimi potrebami ter razumevanje razvojnih nalog in značilnosti posameznih razvojnih obdobjih pri osebah z normativnim razvojem in osebah s posebnimi potrebami;</w:t>
            </w:r>
          </w:p>
          <w:p w14:paraId="1CE25F6A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ožjega in širšega socialnega konteksta oseb s posebnimi potrebami;</w:t>
            </w:r>
          </w:p>
          <w:p w14:paraId="33733010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pridobivanje spretnosti za uporabo pridobljenega znanja pri delu z različno starimi posamezniki s posebnimi potrebami.</w:t>
            </w:r>
          </w:p>
          <w:p w14:paraId="6507A562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609D0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27616FA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razumevanja konceptov in kritične analize teh konceptov, znanstvenih izhodišč ter sodobnih dosežkov; </w:t>
            </w:r>
          </w:p>
          <w:p w14:paraId="275C361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analiziranju in reševanju izzivov pri delu z osebami s posebnimi potrebami;</w:t>
            </w:r>
          </w:p>
          <w:p w14:paraId="1793A57D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organiziranje učnega okolja za posameznike ali skupine z določenimi razvojnimi značilnostmi.</w:t>
            </w:r>
          </w:p>
          <w:p w14:paraId="1640686E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FF30A65" w14:textId="77777777" w:rsidR="000F4A3E" w:rsidRPr="00D43B0C" w:rsidRDefault="000F4A3E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Predmetno-specifične kompetence:</w:t>
            </w:r>
          </w:p>
          <w:p w14:paraId="69E294A3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kritičnega presojanja in izbora različnih pristopov glede razvojnopsihološke značilnosti oseb s posebnimi potrebami;</w:t>
            </w:r>
          </w:p>
          <w:p w14:paraId="346D2A2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utemeljevanja in uporabe znanja o osebah s posebnimi potrebami v določenem razvojnem obdobju;</w:t>
            </w:r>
          </w:p>
          <w:p w14:paraId="5AF6D41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uporabe pridobljenega znanja za 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3397E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70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4A1943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 psychological characteristics of individuals with different special needs and individual differences among them;</w:t>
            </w:r>
          </w:p>
          <w:p w14:paraId="69B7EF23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 principles of development of people with different special needs, understand developmental tasks and characteristics of developmental periods in individuals with normative development and special needs;</w:t>
            </w:r>
          </w:p>
          <w:p w14:paraId="505DFCB6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narrow and wider social setting of people with special needs;</w:t>
            </w:r>
          </w:p>
          <w:p w14:paraId="40B4BAA4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to use knowledge obtained in work with individuals with special needs of different ages.</w:t>
            </w:r>
          </w:p>
          <w:p w14:paraId="70690E53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95783D0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7D686733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understand concepts and critically analyse this concept, scientific foundations and contemporary findings;</w:t>
            </w:r>
          </w:p>
          <w:p w14:paraId="294C08EA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analysing and solving challenges in working with individuals with special needs;</w:t>
            </w:r>
          </w:p>
          <w:p w14:paraId="64FEB65F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organizing learning environment for individuals and groups of individuals with certain developmental characteristics.</w:t>
            </w:r>
          </w:p>
          <w:p w14:paraId="1AA751A6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FF41FC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– specific competences:</w:t>
            </w:r>
          </w:p>
          <w:p w14:paraId="7374D4C9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critically judge and select different approaches to learning and stimulating development based on developmental characteristics of individuals with special needs;</w:t>
            </w:r>
          </w:p>
          <w:p w14:paraId="641410A3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argument and use knowledge on special needs individuals in different developmental periods;</w:t>
            </w:r>
          </w:p>
          <w:p w14:paraId="70CF3386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knowledge acquired to manage behaviour of students with special needs.</w:t>
            </w:r>
          </w:p>
        </w:tc>
      </w:tr>
      <w:tr w:rsidR="000F4A3E" w:rsidRPr="00D43B0C" w14:paraId="5B77323B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A2B7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126BA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77B94746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F04590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65F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4AB9F84B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lastRenderedPageBreak/>
              <w:t>Intended learning outcomes:</w:t>
            </w:r>
          </w:p>
        </w:tc>
      </w:tr>
      <w:tr w:rsidR="000F4A3E" w:rsidRPr="00D43B0C" w14:paraId="18FE0C31" w14:textId="77777777" w:rsidTr="00F44467">
        <w:trPr>
          <w:trHeight w:val="835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EEB3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4B23228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DF17F8C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potek spoznavnega, osebnostnega, socialnega in čustvenega razvoja od spočetja do smrti pri osebah z različnimi posebnimi potrebami;</w:t>
            </w:r>
          </w:p>
          <w:p w14:paraId="54B6EF28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medosebne razlike v osebnosti, spoznavnih sposobnosti in socialnih spretnostih med osebami z istimi posebnimi potrebami;</w:t>
            </w:r>
          </w:p>
          <w:p w14:paraId="0901AE72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vloge socialnih spretnosti za prilagajanje oseb s posebnimi potrebami;</w:t>
            </w:r>
          </w:p>
          <w:p w14:paraId="208E07E2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vpetost oseb s posebnimi potrebami v ožji in širši socialni kontekst.</w:t>
            </w:r>
          </w:p>
          <w:p w14:paraId="03D132F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9DA4C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9C6EE6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FB4171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upošteva značilnosti posameznika ali skupine oseb s posebnimi potrebami pri spodbujanju njihovega učenja in razvoja;</w:t>
            </w:r>
          </w:p>
          <w:p w14:paraId="5AE7BADB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prilagaja predmetno in socialno okolje značilnostim oseb s posebnimi potrebami v določenem razvojnem obdobju;</w:t>
            </w:r>
          </w:p>
          <w:p w14:paraId="06F83F0D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izobražuje družinske člane, druge strokovnjake in širšo javnost o značilnostih in potencialih oseb s posebnimi potrebami.</w:t>
            </w:r>
          </w:p>
          <w:p w14:paraId="7C9780E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B38298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49F0322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kritično presoja tradicionalna in sodobna spoznanja glede razvoja posameznikov s posebnimi potrebami in njihovega učenja;</w:t>
            </w:r>
          </w:p>
          <w:p w14:paraId="3347DAF6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razmišlja o potencialnih sredstvih za spodbujanje razvoja in učenja posameznika s posebnimi potrebami v njegovem fizičnem in socialnem okolju;</w:t>
            </w:r>
          </w:p>
          <w:p w14:paraId="66A7DE44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6BAC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396474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CF740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3321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2C59EBB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26747D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course of cognitive, personality, social, and emotional development from conception till death in individuals with different special needs;</w:t>
            </w:r>
          </w:p>
          <w:p w14:paraId="5F3D0AFB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individual differences in personality, cognitive abilities, and social skills between persons with same special needs;</w:t>
            </w:r>
          </w:p>
          <w:p w14:paraId="43DB1846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social skills for successful adjustment of individuals with special needs;</w:t>
            </w:r>
          </w:p>
          <w:p w14:paraId="473F0E25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integrations of individuals with special needs in closer and wider social context.</w:t>
            </w:r>
          </w:p>
          <w:p w14:paraId="590E7DAD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F846B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Application:</w:t>
            </w:r>
          </w:p>
          <w:p w14:paraId="1EBCBCE9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49A7EA7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takes into account characteristics of an individual or a group of people with special needs when stimulating their learning and development;</w:t>
            </w:r>
          </w:p>
          <w:p w14:paraId="49DBD849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adjusts physical and social environment to individuals with special needs in a specific developmental period;</w:t>
            </w:r>
          </w:p>
          <w:p w14:paraId="120553AC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educates family members, other professionals and wider public on characteristics and potentials of individuals with special needs.</w:t>
            </w:r>
          </w:p>
          <w:p w14:paraId="71679737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E211FD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Evaluation:</w:t>
            </w:r>
          </w:p>
          <w:p w14:paraId="47CFC63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8F4D60D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judges traditional and contemporary findings regarding development and learning individuals with special needs;</w:t>
            </w:r>
          </w:p>
          <w:p w14:paraId="33C45391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considers potential means for stimulating development and learning of individuals with special needs in their physical and social environment;</w:t>
            </w:r>
          </w:p>
          <w:p w14:paraId="0DC6A6EA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evaluates existing practice and one’s own professional work.</w:t>
            </w:r>
          </w:p>
        </w:tc>
      </w:tr>
      <w:tr w:rsidR="000F4A3E" w:rsidRPr="00D43B0C" w14:paraId="41EA9EF0" w14:textId="77777777" w:rsidTr="00F44467">
        <w:trPr>
          <w:trHeight w:val="80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B95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DD6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6FD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5FF5045D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02DA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448962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757380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0D9D63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BE34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092B5F55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0F4A3E" w:rsidRPr="00D43B0C" w14:paraId="08AA688F" w14:textId="77777777" w:rsidTr="00F44467">
        <w:trPr>
          <w:trHeight w:val="1546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E5F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14:paraId="2526B381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06B791C2" w14:textId="716A9C40" w:rsidR="000F4A3E" w:rsidRPr="000F4A3E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skupinsko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F680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1F32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F878E6B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2E6F5CC3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teamwork.</w:t>
            </w:r>
          </w:p>
          <w:p w14:paraId="01468008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0F4A3E" w:rsidRPr="00D43B0C" w14:paraId="10CD826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9EB8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4D542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21D8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F5436A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D13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84841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0F4A3E" w:rsidRPr="00D43B0C" w14:paraId="3A2F509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3B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77A07FFB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35AB478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29CA5C34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ECFD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5673854B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0D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Method (written or oral examination, tasks, projects):</w:t>
            </w:r>
          </w:p>
          <w:p w14:paraId="6C6F368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18BE95C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texts,</w:t>
            </w:r>
          </w:p>
          <w:p w14:paraId="6F841BE7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examination.</w:t>
            </w:r>
          </w:p>
        </w:tc>
      </w:tr>
      <w:tr w:rsidR="000F4A3E" w:rsidRPr="00D43B0C" w14:paraId="58AFEB1D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ECB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B130F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F4A3E" w:rsidRPr="00D43B0C" w14:paraId="2684697A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260" w14:textId="78CCDE8E" w:rsidR="00C843EE" w:rsidRPr="00C843EE" w:rsidRDefault="00C843EE" w:rsidP="00C843E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F06367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F06367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A.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(2020).</w:t>
            </w:r>
            <w:r w:rsidRPr="00F06367">
              <w:rPr>
                <w:rFonts w:ascii="Calibri" w:hAnsi="Calibri" w:cs="Calibri"/>
                <w:sz w:val="22"/>
                <w:szCs w:val="22"/>
              </w:rPr>
              <w:t xml:space="preserve"> Examining the contemporary digital divide of university students with specific reference to students with special educational needs. </w:t>
            </w:r>
            <w:r w:rsidRPr="00F06367">
              <w:rPr>
                <w:rFonts w:ascii="Calibri" w:hAnsi="Calibri" w:cs="Calibri"/>
                <w:i/>
                <w:iCs/>
                <w:sz w:val="22"/>
                <w:szCs w:val="22"/>
              </w:rPr>
              <w:t>British journal of educational technology, 51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2422-2441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4BCB794" w14:textId="6C3FDC39" w:rsidR="00C843EE" w:rsidRDefault="00C843EE" w:rsidP="00C843E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BC0E33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itt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, A.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Optimal multimedia combination for students with dyslexia. </w:t>
            </w:r>
            <w:r w:rsidRPr="00BC0E33">
              <w:rPr>
                <w:rFonts w:ascii="Calibri" w:hAnsi="Calibri" w:cs="Calibri"/>
                <w:i/>
                <w:iCs/>
                <w:sz w:val="22"/>
                <w:szCs w:val="22"/>
              </w:rPr>
              <w:t>Metodološki zvezki, 17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30-48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0743E3D" w14:textId="2CEA6354" w:rsidR="000F4A3E" w:rsidRPr="00D43B0C" w:rsidRDefault="00C843EE" w:rsidP="00F063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</w:t>
            </w:r>
            <w:r>
              <w:rPr>
                <w:rFonts w:ascii="Calibri" w:hAnsi="Calibri" w:cs="Calibri"/>
                <w:sz w:val="22"/>
                <w:szCs w:val="22"/>
              </w:rPr>
              <w:t>ajc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M.,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A., 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G</w:t>
            </w:r>
            <w:r>
              <w:rPr>
                <w:rFonts w:ascii="Calibri" w:hAnsi="Calibri" w:cs="Calibri"/>
                <w:sz w:val="22"/>
                <w:szCs w:val="22"/>
              </w:rPr>
              <w:t>ačnik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M. (2018). Tablet game-supported speech therapy embedded in children's popular practices.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Behaviour &amp; information technology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37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(7), 693-702.</w:t>
            </w:r>
          </w:p>
        </w:tc>
      </w:tr>
    </w:tbl>
    <w:p w14:paraId="40CF3374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p w14:paraId="67F5C394" w14:textId="77777777" w:rsidR="000F4A3E" w:rsidRPr="00D43B0C" w:rsidRDefault="000F4A3E" w:rsidP="000F4A3E">
      <w:pPr>
        <w:widowControl w:val="0"/>
        <w:contextualSpacing/>
        <w:rPr>
          <w:rFonts w:ascii="Calibri" w:hAnsi="Calibri" w:cs="Calibri"/>
          <w:sz w:val="22"/>
          <w:szCs w:val="22"/>
        </w:rPr>
      </w:pPr>
    </w:p>
    <w:p w14:paraId="5A5CE7D2" w14:textId="32B1C558" w:rsidR="001158CD" w:rsidRDefault="001158CD" w:rsidP="000F4A3E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3E"/>
    <w:multiLevelType w:val="hybridMultilevel"/>
    <w:tmpl w:val="3A2CF7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9ED"/>
    <w:multiLevelType w:val="hybridMultilevel"/>
    <w:tmpl w:val="FDA8B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EE06E4"/>
    <w:multiLevelType w:val="hybridMultilevel"/>
    <w:tmpl w:val="07EC4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41708"/>
    <w:multiLevelType w:val="hybridMultilevel"/>
    <w:tmpl w:val="A97EE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33309"/>
    <w:multiLevelType w:val="hybridMultilevel"/>
    <w:tmpl w:val="49C80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C647E"/>
    <w:multiLevelType w:val="hybridMultilevel"/>
    <w:tmpl w:val="F420F1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71292"/>
    <w:multiLevelType w:val="hybridMultilevel"/>
    <w:tmpl w:val="22CC7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B1700"/>
    <w:multiLevelType w:val="hybridMultilevel"/>
    <w:tmpl w:val="2668B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7B1"/>
    <w:multiLevelType w:val="hybridMultilevel"/>
    <w:tmpl w:val="63FAC4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47ABD"/>
    <w:multiLevelType w:val="hybridMultilevel"/>
    <w:tmpl w:val="E3526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17C03"/>
    <w:multiLevelType w:val="multilevel"/>
    <w:tmpl w:val="A41E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E65AC8"/>
    <w:multiLevelType w:val="hybridMultilevel"/>
    <w:tmpl w:val="F6E0B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3E"/>
    <w:rsid w:val="000F4A3E"/>
    <w:rsid w:val="001158CD"/>
    <w:rsid w:val="00294C64"/>
    <w:rsid w:val="0062092E"/>
    <w:rsid w:val="007635E7"/>
    <w:rsid w:val="00C843EE"/>
    <w:rsid w:val="00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EB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8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pop_1?_encoding=UTF8&amp;sort=relevancerank&amp;search-alias=books&amp;field-author=Clifford%20J.%20Drew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amazon.com/Clifford-J.-Drew/e/B001IGUQWW/ref=ntt_athr_dp_pel_pop_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Intellectual-Disabilities-Across-Lifespan-9th/dp/0131707345/ref=sr_1_1?s=books&amp;ie=UTF8&amp;qid=1295791221&amp;sr=1-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mazon.com/Clifford-J.-Drew/e/B001IGUQWW/ref=ntt_athr_dp_pel_1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www.amazon.com/s/ref=ntt_athr_dp_sr_2?_encoding=UTF8&amp;sort=relevancerank&amp;search-alias=books&amp;field-author=Michael%20L.%20Hardm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thorcentral.amazon.com/gp/landing/ref=ntt_atc_dp_pel_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B1CA433-2E54-492A-B23D-DA86ABA5093B}"/>
</file>

<file path=customXml/itemProps2.xml><?xml version="1.0" encoding="utf-8"?>
<ds:datastoreItem xmlns:ds="http://schemas.openxmlformats.org/officeDocument/2006/customXml" ds:itemID="{8F7A2EE0-7D3F-46CD-A53F-41A0492BEA74}"/>
</file>

<file path=customXml/itemProps3.xml><?xml version="1.0" encoding="utf-8"?>
<ds:datastoreItem xmlns:ds="http://schemas.openxmlformats.org/officeDocument/2006/customXml" ds:itemID="{91D17F05-11B2-493F-AB77-851E6ADDB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1462</Words>
  <Characters>8338</Characters>
  <Application>Microsoft Office Word</Application>
  <DocSecurity>0</DocSecurity>
  <Lines>69</Lines>
  <Paragraphs>19</Paragraphs>
  <ScaleCrop>false</ScaleCrop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2023-10-27T12:10:00Z</dcterms:created>
  <dcterms:modified xsi:type="dcterms:W3CDTF">2023-11-30T13:29:00Z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16463600</vt:r8>
  </property>
</Properties>
</file>